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A738FF">
        <w:rPr>
          <w:b/>
          <w:bCs/>
          <w:sz w:val="28"/>
          <w:szCs w:val="28"/>
        </w:rPr>
        <w:t>Информационная карта конкурсного заявления</w:t>
      </w:r>
    </w:p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738FF">
        <w:rPr>
          <w:sz w:val="28"/>
          <w:szCs w:val="28"/>
        </w:rPr>
        <w:t>Информационная карта содержит необходимые конкретные данные для подготовки и представления конкурсной заявки.</w:t>
      </w:r>
    </w:p>
    <w:p w:rsidR="001C417D" w:rsidRPr="00A738FF" w:rsidRDefault="001C417D" w:rsidP="001C417D">
      <w:pPr>
        <w:pStyle w:val="a3"/>
        <w:tabs>
          <w:tab w:val="clear" w:pos="4677"/>
          <w:tab w:val="clear" w:pos="9355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8207"/>
      </w:tblGrid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7D" w:rsidRPr="00A738FF" w:rsidRDefault="001C417D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пункты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7D" w:rsidRPr="00A738FF" w:rsidRDefault="001C417D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3"/>
              <w:rPr>
                <w:b w:val="0"/>
                <w:bCs w:val="0"/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ОБЩИЕ СВЕДЕНИЯ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заказчика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Открытое акционерное общество «Концерн «Авионика»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 заказчика: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 xml:space="preserve">140103, г. Раменское </w:t>
            </w:r>
            <w:proofErr w:type="gramStart"/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Московской</w:t>
            </w:r>
            <w:proofErr w:type="gramEnd"/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 xml:space="preserve"> обл., ул. Гурьева, д.2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Почтовый адрес заказчика: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F89" w:rsidRPr="004D2F89">
              <w:rPr>
                <w:rFonts w:ascii="Times New Roman" w:hAnsi="Times New Roman" w:cs="Times New Roman"/>
                <w:sz w:val="28"/>
                <w:szCs w:val="28"/>
              </w:rPr>
              <w:t>125319, г. Москва, Авиационный пер., д. 5, к. 16</w:t>
            </w:r>
          </w:p>
        </w:tc>
      </w:tr>
      <w:tr w:rsidR="001C417D" w:rsidRPr="00A738FF" w:rsidTr="00AF125F">
        <w:trPr>
          <w:trHeight w:val="578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для предоставления конкурсных заявлений:</w:t>
            </w:r>
          </w:p>
          <w:p w:rsidR="001C417D" w:rsidRPr="004D2F89" w:rsidRDefault="004D2F89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2F89">
              <w:rPr>
                <w:rFonts w:ascii="Times New Roman" w:hAnsi="Times New Roman" w:cs="Times New Roman"/>
                <w:sz w:val="28"/>
                <w:szCs w:val="28"/>
              </w:rPr>
              <w:t>125319, г. Москва, Авиационный пер., д. 5, к. 16</w:t>
            </w:r>
          </w:p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телефон для справок – </w:t>
            </w:r>
            <w:r w:rsidR="00A66C24">
              <w:rPr>
                <w:rFonts w:ascii="Times New Roman" w:hAnsi="Times New Roman" w:cs="Times New Roman"/>
                <w:sz w:val="28"/>
                <w:szCs w:val="28"/>
              </w:rPr>
              <w:t>(495) 276-06-17 доб.</w:t>
            </w:r>
            <w:r w:rsidR="00A66C24" w:rsidRPr="00C642D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2C" w:rsidRDefault="001C417D" w:rsidP="0050452C">
            <w:pPr>
              <w:snapToGrid w:val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конкурса</w:t>
            </w:r>
            <w:r w:rsidR="0050452C" w:rsidRPr="001C385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обязательного ежегодного аудита </w:t>
            </w:r>
            <w:r w:rsidR="0050452C">
              <w:rPr>
                <w:rFonts w:ascii="Times New Roman" w:hAnsi="Times New Roman" w:cs="Times New Roman"/>
                <w:sz w:val="28"/>
                <w:szCs w:val="28"/>
              </w:rPr>
              <w:t>Открытого акционерного общества «Концерн «Авионика»</w:t>
            </w:r>
          </w:p>
          <w:p w:rsidR="001C417D" w:rsidRPr="001C3853" w:rsidRDefault="0050452C" w:rsidP="00A66C2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3853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6C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C3853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конкурса: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C64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Организатор конкурса:</w:t>
            </w:r>
            <w:r w:rsidR="006F2C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42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Президент ОАО «Концерн «Авионика»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C64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 аудита:</w:t>
            </w:r>
            <w:r w:rsidR="006F2C6F" w:rsidRPr="00376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642DE">
              <w:rPr>
                <w:rFonts w:ascii="Times New Roman" w:hAnsi="Times New Roman" w:cs="Times New Roman"/>
                <w:bCs/>
                <w:sz w:val="28"/>
                <w:szCs w:val="28"/>
              </w:rPr>
              <w:t>2 этапа (промежуточный аудит бухгалтерской (финансовой)  отчетности за 9 месяцев 2013 года, финальный аудит годовой отчетности Общества)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цена</w:t>
            </w:r>
            <w:r w:rsidRPr="006F2C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6F2C6F" w:rsidRPr="00FC34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642DE" w:rsidRPr="00C642D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F2C6F" w:rsidRPr="00C642DE">
              <w:rPr>
                <w:rFonts w:ascii="Times New Roman" w:hAnsi="Times New Roman" w:cs="Times New Roman"/>
                <w:bCs/>
                <w:sz w:val="28"/>
                <w:szCs w:val="28"/>
              </w:rPr>
              <w:t>00000</w:t>
            </w:r>
            <w:r w:rsidR="006F2C6F" w:rsidRPr="00FC34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(Двести тысяч) рублей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6E72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предоставления аудиторского заключения:</w:t>
            </w:r>
            <w:r w:rsidR="006F2C6F" w:rsidRPr="00F74E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642DE">
              <w:rPr>
                <w:rFonts w:ascii="Times New Roman" w:hAnsi="Times New Roman" w:cs="Times New Roman"/>
                <w:sz w:val="28"/>
                <w:szCs w:val="28"/>
              </w:rPr>
              <w:t>Отчет с рекомендациями по результатам промежуточного этапа аудиторской проверки за 9 месяцев 2013 года –</w:t>
            </w:r>
            <w:r w:rsidR="006E724F">
              <w:rPr>
                <w:rFonts w:ascii="Times New Roman" w:hAnsi="Times New Roman" w:cs="Times New Roman"/>
                <w:sz w:val="28"/>
                <w:szCs w:val="28"/>
              </w:rPr>
              <w:t xml:space="preserve"> 29 ноября 2013 года, </w:t>
            </w:r>
            <w:r w:rsidR="00C642DE">
              <w:rPr>
                <w:rFonts w:ascii="Times New Roman" w:hAnsi="Times New Roman" w:cs="Times New Roman"/>
                <w:sz w:val="28"/>
                <w:szCs w:val="28"/>
              </w:rPr>
              <w:t>детализированный отчет и аудиторское заключение в отношении бухгалтерской (финансовой) отчетности Общества за 2013 год</w:t>
            </w:r>
            <w:r w:rsidR="006E724F">
              <w:rPr>
                <w:rFonts w:ascii="Times New Roman" w:hAnsi="Times New Roman" w:cs="Times New Roman"/>
                <w:sz w:val="28"/>
                <w:szCs w:val="28"/>
              </w:rPr>
              <w:t xml:space="preserve"> – 28 марта 2014 года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ind w:right="-1"/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СРОК ПРЕДОСТАВЛЕНИЯ И СОДЕРЖАНИЕ КОНКУРСНОЙ ДОКУМЕНТАЦИИ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36536A" w:rsidRDefault="001C417D" w:rsidP="00C642DE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подачи конкурсно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заяв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ления</w:t>
            </w: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="00C642DE" w:rsidRPr="00C642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течение 25 дней </w:t>
            </w:r>
            <w:proofErr w:type="gramStart"/>
            <w:r w:rsidR="00C642DE" w:rsidRPr="00C642DE">
              <w:rPr>
                <w:rFonts w:ascii="Times New Roman" w:hAnsi="Times New Roman" w:cs="Times New Roman"/>
                <w:bCs/>
                <w:sz w:val="28"/>
                <w:szCs w:val="28"/>
              </w:rPr>
              <w:t>с даты размещения</w:t>
            </w:r>
            <w:proofErr w:type="gramEnd"/>
            <w:r w:rsidR="00C642DE" w:rsidRPr="00C642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информации о конкурсе в открытом доступе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(содержание) конкурсной документации: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карта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конкурсного заявления,  которая содержит конкретные данные подготовки и представления конкурсной заявки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риложение № 1)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образец договора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оказан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диторских услуг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конкурсного заявления на участие в конкурсе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описи представленных документов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сведений о квалификации и опыте работы специалистов, предложенных для 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астия в проверке (приложение № 6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обосн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ования стоимости (приложение № 7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1"/>
              </w:numPr>
              <w:tabs>
                <w:tab w:val="clear" w:pos="720"/>
                <w:tab w:val="num" w:pos="901"/>
              </w:tabs>
              <w:autoSpaceDE w:val="0"/>
              <w:autoSpaceDN w:val="0"/>
              <w:adjustRightInd w:val="0"/>
              <w:ind w:left="1080" w:hanging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финансо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вого предложения (приложение № 8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Default="001C417D" w:rsidP="001C417D">
            <w:pPr>
              <w:numPr>
                <w:ilvl w:val="0"/>
                <w:numId w:val="1"/>
              </w:numPr>
              <w:tabs>
                <w:tab w:val="clear" w:pos="720"/>
                <w:tab w:val="num" w:pos="1042"/>
              </w:tabs>
              <w:autoSpaceDE w:val="0"/>
              <w:autoSpaceDN w:val="0"/>
              <w:adjustRightInd w:val="0"/>
              <w:ind w:left="612" w:firstLine="28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оценки квалификации специалистов, предложенных для участия в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анной проверке (приложение № 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lastRenderedPageBreak/>
              <w:t>ПОРЯДОК ПОДАЧИ КОНКУРСНЫХ ЗАЯВЛЕНИЙ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Оформление конвертов: 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все конверты (открытый конверт, закрытый конверт с техническим предложением и  закрытый конверт с финансовым предложением) должны быть запечатаны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в один внешний конверт с обязательным указанием обратного адреса. Внешний конверт должен содержать название конкурса.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Закрытые внутренние конверты должны содержать слова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 вскрывать до проведения конкурса»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открытом конверте: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онкурсное заявление на участие в конкурсе по прилагаемой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 представленных документов, по прилагаемой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заверенные копии учредительных документов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копия свидетельства о государственной регистрации;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</w:t>
            </w:r>
            <w:r w:rsidRPr="00A738F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ыписка из Единого государственного реестра юридических лиц (сроком давности не более 60 календарных дней)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опия документа, подтверждающего членство в саморегулируемом профессиональном общественном объединен</w:t>
            </w:r>
            <w:proofErr w:type="gramStart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диторов, внесенном в государственный реестр саморегулируемых организаций аудиторов, заверенная подписью рук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оводителя и печатью организации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ыписка из реестра аудиторов и аудиторских организаций, заверенная саморегулир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уемой организацией аудиторов, выданная не ранее месяца 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даты предоставления конкурсной документации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лицензия на осуществление работ с использованием сведений, составляющих государственную тайну (при необходимости)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аверенные заявителем копии последнего годового бухгалтерского баланса аудиторской организации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баланса на последнюю отчетную дату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отчетов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о прибылях и убытках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последние 3 года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правка об опыте проведения аудита на предприятиях соответствующей отрасли (сфере) деятельности заказчика, заверенная подписью руководителя и печатью организации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отариально заверенная копия полиса страхования профессиональной ответственности при осуществлен</w:t>
            </w:r>
            <w:proofErr w:type="gramStart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 ау</w:t>
            </w:r>
            <w:proofErr w:type="gramEnd"/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диторской деятельности</w:t>
            </w:r>
          </w:p>
          <w:p w:rsidR="001C417D" w:rsidRPr="00E57F8E" w:rsidRDefault="001C417D" w:rsidP="001C417D">
            <w:pPr>
              <w:numPr>
                <w:ilvl w:val="0"/>
                <w:numId w:val="2"/>
              </w:numPr>
              <w:tabs>
                <w:tab w:val="clear" w:pos="1205"/>
                <w:tab w:val="num" w:pos="612"/>
              </w:tabs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E3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E34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 налогового органа об отсутствии просроченной задолженности перед бюджетом и внебюджетными фондами на последнюю отчетную дату</w:t>
            </w:r>
          </w:p>
          <w:p w:rsidR="001C417D" w:rsidRPr="00E57F8E" w:rsidRDefault="001C417D" w:rsidP="00AF125F">
            <w:pPr>
              <w:pStyle w:val="a8"/>
              <w:widowControl/>
              <w:autoSpaceDE w:val="0"/>
              <w:autoSpaceDN w:val="0"/>
              <w:adjustRightInd w:val="0"/>
              <w:ind w:left="120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закрытом конверте с техническим предложением:</w:t>
            </w:r>
          </w:p>
          <w:p w:rsidR="001C417D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бразец аудиторского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отчета руководству</w:t>
            </w:r>
          </w:p>
          <w:p w:rsidR="001C417D" w:rsidRPr="00A738FF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3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ведения 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наличии квалифицированного персонала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прилагаемой форме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приложением заверенных копий трудовых книжек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6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1C417D" w:rsidRPr="00825545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квалификации специалистов, которые предлагаются для проведения аудита по установленной форме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1C417D" w:rsidRPr="00825545" w:rsidRDefault="001C417D" w:rsidP="001C417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1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опии квалификационных аттестатов аудиторов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трудовых книжек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заверенные подписью руководителя и печатью организации, подтвержденные гарантийным письмом о том, что данные специалисты являются штатными сотрудниками организации</w:t>
            </w:r>
          </w:p>
          <w:p w:rsidR="001C417D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EB3B1A">
              <w:rPr>
                <w:sz w:val="28"/>
                <w:szCs w:val="28"/>
              </w:rPr>
              <w:t>копи</w:t>
            </w:r>
            <w:r>
              <w:rPr>
                <w:sz w:val="28"/>
                <w:szCs w:val="28"/>
              </w:rPr>
              <w:t>я</w:t>
            </w:r>
            <w:r w:rsidRPr="00EB3B1A">
              <w:rPr>
                <w:sz w:val="28"/>
                <w:szCs w:val="28"/>
              </w:rPr>
              <w:t xml:space="preserve"> документа, выданного СРО (с 1 января 2010 года) либо аккредитованным объединением аудиторов </w:t>
            </w:r>
            <w:r>
              <w:rPr>
                <w:sz w:val="28"/>
                <w:szCs w:val="28"/>
              </w:rPr>
              <w:br/>
            </w:r>
            <w:r w:rsidRPr="00EB3B1A">
              <w:rPr>
                <w:sz w:val="28"/>
                <w:szCs w:val="28"/>
              </w:rPr>
              <w:t>(в период до 1 января 2010) о прохождении процедур внешнего контроля качества</w:t>
            </w:r>
          </w:p>
          <w:p w:rsidR="001C417D" w:rsidRPr="00534633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EB3B1A">
              <w:rPr>
                <w:sz w:val="28"/>
                <w:szCs w:val="28"/>
              </w:rPr>
              <w:t>справк</w:t>
            </w:r>
            <w:r>
              <w:rPr>
                <w:sz w:val="28"/>
                <w:szCs w:val="28"/>
              </w:rPr>
              <w:t>а</w:t>
            </w:r>
            <w:r w:rsidRPr="00EB3B1A">
              <w:rPr>
                <w:sz w:val="28"/>
                <w:szCs w:val="28"/>
              </w:rPr>
              <w:t xml:space="preserve"> из соответствующей СРО, выданной не </w:t>
            </w:r>
            <w:proofErr w:type="gramStart"/>
            <w:r w:rsidRPr="00EB3B1A">
              <w:rPr>
                <w:sz w:val="28"/>
                <w:szCs w:val="28"/>
              </w:rPr>
              <w:t>позднее</w:t>
            </w:r>
            <w:proofErr w:type="gramEnd"/>
            <w:r w:rsidRPr="00EB3B1A">
              <w:rPr>
                <w:sz w:val="28"/>
                <w:szCs w:val="28"/>
              </w:rPr>
              <w:t xml:space="preserve"> чем за 1 месяц до даты проведения конкурса</w:t>
            </w:r>
            <w:r>
              <w:rPr>
                <w:sz w:val="28"/>
                <w:szCs w:val="28"/>
              </w:rPr>
              <w:t>, подтверждающей ф</w:t>
            </w:r>
            <w:r w:rsidRPr="00EB3B1A">
              <w:rPr>
                <w:sz w:val="28"/>
                <w:szCs w:val="28"/>
              </w:rPr>
              <w:t>акт наличия/отсутствия мер дисциплинарного воздействия за текущий и 2 предшествующих года</w:t>
            </w:r>
            <w:r>
              <w:rPr>
                <w:sz w:val="28"/>
                <w:szCs w:val="28"/>
              </w:rPr>
              <w:t xml:space="preserve">. </w:t>
            </w:r>
            <w:r w:rsidRPr="00EB3B1A">
              <w:rPr>
                <w:sz w:val="28"/>
                <w:szCs w:val="28"/>
              </w:rPr>
              <w:t>В случае перехода аудиторской организации за последние три года до даты подачи конкурсной заявки из одно</w:t>
            </w:r>
            <w:r>
              <w:rPr>
                <w:sz w:val="28"/>
                <w:szCs w:val="28"/>
              </w:rPr>
              <w:t>й</w:t>
            </w:r>
            <w:r w:rsidRPr="00EB3B1A">
              <w:rPr>
                <w:sz w:val="28"/>
                <w:szCs w:val="28"/>
              </w:rPr>
              <w:t xml:space="preserve"> СРО в друг</w:t>
            </w:r>
            <w:r>
              <w:rPr>
                <w:sz w:val="28"/>
                <w:szCs w:val="28"/>
              </w:rPr>
              <w:t>ую</w:t>
            </w:r>
            <w:r w:rsidRPr="00EB3B1A">
              <w:rPr>
                <w:sz w:val="28"/>
                <w:szCs w:val="28"/>
              </w:rPr>
              <w:t xml:space="preserve"> СРО, справка о наличии/отсутствии мер дисциплинарного воздействия представляется из каждого СРО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 о среднем значен</w:t>
            </w:r>
            <w:proofErr w:type="gramStart"/>
            <w:r>
              <w:rPr>
                <w:sz w:val="28"/>
                <w:szCs w:val="28"/>
              </w:rPr>
              <w:t>ии ау</w:t>
            </w:r>
            <w:proofErr w:type="gramEnd"/>
            <w:r>
              <w:rPr>
                <w:sz w:val="28"/>
                <w:szCs w:val="28"/>
              </w:rPr>
              <w:t>диторского стажа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A738FF">
              <w:rPr>
                <w:color w:val="000000"/>
                <w:sz w:val="28"/>
                <w:szCs w:val="28"/>
              </w:rPr>
              <w:t>правка об опыте проведения аудита на предприятиях соответствующей отрасли (сфере) деятельности заказчика, заверенная подписью руководителя и печатью организации</w:t>
            </w:r>
          </w:p>
          <w:p w:rsidR="001C417D" w:rsidRPr="00825545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копии актов выполненных работ</w:t>
            </w:r>
          </w:p>
          <w:p w:rsidR="001C417D" w:rsidRPr="00A738FF" w:rsidRDefault="001C417D" w:rsidP="001C417D">
            <w:pPr>
              <w:pStyle w:val="a8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отзывы клиентов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документации, которая должна находиться в закрытом конверте с финансовым предложением: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tabs>
                <w:tab w:val="num" w:pos="612"/>
              </w:tabs>
              <w:autoSpaceDE w:val="0"/>
              <w:autoSpaceDN w:val="0"/>
              <w:adjustRightInd w:val="0"/>
              <w:ind w:left="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стоимости по установленной форме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(приложение № 7)</w:t>
            </w:r>
          </w:p>
          <w:p w:rsidR="001C417D" w:rsidRPr="00A738FF" w:rsidRDefault="001C417D" w:rsidP="001C417D">
            <w:pPr>
              <w:numPr>
                <w:ilvl w:val="0"/>
                <w:numId w:val="2"/>
              </w:numPr>
              <w:tabs>
                <w:tab w:val="num" w:pos="612"/>
              </w:tabs>
              <w:autoSpaceDE w:val="0"/>
              <w:autoSpaceDN w:val="0"/>
              <w:adjustRightInd w:val="0"/>
              <w:ind w:left="61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предложение по установленной форме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включая накладные расходы (если применимо) и НДС (приложение № 8)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 конкурсного заявления: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российский рубль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.4. </w:t>
            </w: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2"/>
              <w:ind w:right="3"/>
              <w:rPr>
                <w:sz w:val="28"/>
                <w:szCs w:val="28"/>
              </w:rPr>
            </w:pPr>
            <w:r w:rsidRPr="00A738FF">
              <w:rPr>
                <w:color w:val="000000"/>
                <w:sz w:val="28"/>
                <w:szCs w:val="28"/>
              </w:rPr>
              <w:t>Все поступившие конкурсные заявления регистрируются секретарем конкурсной комиссии в журнале регистрации конкурсных предложений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онкурсные заявления, поступившие после окончания срока приема конкурсных предложений, указанного в информационной карте конкурсного заявления, регистрируются в журнале регистрации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конкурсных предложений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но в момент вскрытия конвертов не распечатываются, а возвращаются участнику конкурса в нераспечатанном виде и не допускаются к участию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конкурсе (не рассматриваются)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spacing w:val="-6"/>
                <w:sz w:val="28"/>
                <w:szCs w:val="28"/>
              </w:rPr>
              <w:t>СРОК ДЕЙСТВИЯ КОНКУРСНОГО ПРЕДЛОЖЕНИЯ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E136D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е менее </w:t>
            </w:r>
            <w:r w:rsidR="00AE13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календарных 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дней после даты вскрытия конкурсных предложений.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с более коротким сроком действия отклоняется как не соответствующее условиям конкурса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bCs w:val="0"/>
                <w:color w:val="000000"/>
                <w:sz w:val="28"/>
                <w:szCs w:val="28"/>
              </w:rPr>
              <w:t>ВНЕСЕНИЕ ИЗМЕНЕНИЙ И (ИЛИ) ПОПРАВОК (УТОЧНЕНИЙ) В КОНКУРСНУЮ ДОКУМЕНТАЦИЮ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pStyle w:val="2"/>
              <w:ind w:right="3"/>
              <w:rPr>
                <w:b/>
                <w:bCs/>
                <w:spacing w:val="-6"/>
                <w:sz w:val="28"/>
                <w:szCs w:val="28"/>
              </w:rPr>
            </w:pPr>
            <w:r w:rsidRPr="00A738FF">
              <w:rPr>
                <w:sz w:val="28"/>
                <w:szCs w:val="28"/>
              </w:rPr>
              <w:t>Организатор конкурса может внести изменения в конкурсную документацию при условии предоставления участникам достаточного времени для учета поправок при подготовке конкурсного заявления</w:t>
            </w:r>
          </w:p>
        </w:tc>
      </w:tr>
      <w:tr w:rsidR="001C417D" w:rsidRPr="00A738FF" w:rsidTr="00AF125F">
        <w:trPr>
          <w:cantSplit/>
          <w:jc w:val="center"/>
        </w:trPr>
        <w:tc>
          <w:tcPr>
            <w:tcW w:w="9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pStyle w:val="8"/>
              <w:rPr>
                <w:spacing w:val="-6"/>
                <w:sz w:val="28"/>
                <w:szCs w:val="28"/>
              </w:rPr>
            </w:pPr>
            <w:r w:rsidRPr="00A738FF">
              <w:rPr>
                <w:spacing w:val="-6"/>
                <w:sz w:val="28"/>
                <w:szCs w:val="28"/>
              </w:rPr>
              <w:t>ПОРЯДОК ПРОВЕДЕНИЯ КОНКУРСА. МЕТОДИКА ОЦЕНКИ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8F12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Оценка технических и финансовых предложений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производится конкурсной комиссией, действующей на основании Положения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онверты с техническими и финансовыми предложениями хранятся 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секретаря конкурсной комиссии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запечатанном виде до заседания конкурсной комиссии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проводится в два этапа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Первый этап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оценка технических предложений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Второй этап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оценка финансовых предложений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spacing w:line="266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оценки конкурсных заявок:</w:t>
            </w:r>
          </w:p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Оценка технического предложения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проводится по 100-балльной шкале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следующим показателям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Количество полных лет деятельности организации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</w: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области аудита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Максимальное количество баллов (10) присваивается предложениям аудиторских организаций, осуществляющих аудиторскую деятельность более 10 лет.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 баллов присваивается предложениям организаций, осуществляющих деятельность в области аудита от 3 до 10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осуществляющих аудиторскую деятельность менее 3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Сведения, представленные организациями в составе конкурсного предложения, подтверждаются копиями лицензий (за период деятельности до 1 января 2010 года), в период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1 января 2010 года - документами, подтверждающими членство в СРО аудиторов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Выручка от оказания услуг за предыдущий год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(15) присваивается предложениям аудиторских организаций, если выручка этих организаций от оказания услуг за предыдущий отчетный год составила свыше 100 миллионов рублей.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Предложения организаций, выручка от оказания услуг которых за предыдущий отчетный год составляет от 50 до 100 миллионов рублей, оцениваются в размере 12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Предложения организаций, выручка от оказания услуг которых за предыдущий отчетный год составляет от 30 до 50 миллионов рублей, оценивается в размере 10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выручка которых за предыдущий отчетный год составила менее 30 миллионов рублей.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подтверждаются копией формы №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«Отчет о прибылях и убытках» (приложение к балансу организации) с отметкой налогового органа либо налоговой декларацией по налогу, уплачиваемому в связи с применением упрощенной системы налогообложения (для организаций, выбравших упрощенную систему налогообложения)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Прохождение процедур внешнего контроля качества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в 10 баллов при условии прохождения процедур внешнего контроля качества в срок, не ранее чем за три года до даты подачи конкурсной заявки и отсутствии мер дисциплинарного воздействия.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случае прохождения процедур внешнего контроля качества в срок, не ранее чем за три года до даты подачи конкурсной заявки и наличия мер дисциплинарного воздействия предложение оценивается в 5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Предложение аудиторских организаций оценивается в 0 баллов при условии прохождения процедур внешнего контроля качества в срок,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ранее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чем за три года до даты подачи конкурсной заявки либо в случае отсутствия сведений о прохождении процедур внешнего контроля качества, или дисциплинарное взыскание было вынесено позже даты осуществления контроля качества. 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прохождении процедур внешнего контроля качества подтвержда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ю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тся копией документа, выданного СРО (с 1 января 2010 года) либо аккредитованным объединением аудиторов (в период до 1 января 2010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года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). Факт наличия/отсутствия мер дисциплинарного воздействия за текущий и 2 предшествующих года подтверждается справкой из соответствующей СРО, выданной не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позднее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чем за 1 месяц до даты проведения конкурса. В случае перехода аудиторской организации за последние три года до даты подачи конкурсной заявки из одного СРО в другое СРО, справка о наличии/отсутствии мер дисциплинарного воздействия представляется из каждого СРО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Количество штатных аудиторов в аудиторской организации (подтверждается копиями трудовых книжек, квалификационными аттестатами)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Максимальное количество баллов (15) присваивается предложениям аудиторских организаций, имеющих в штате более 40 аттестованных аудиторов.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12 баллов присваивается предложениям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организаций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штате которых от 20 до 40 аттестованных аудиторов.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 баллов присваивается предложениям организаций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штате которых от 10 до 20 аттестованных аудитор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Минимальное количество баллов (5) присваивается предложениям организаций, имеющих в штате до 10 аттестованных аудиторов.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 штатных специалистах подтверждаются копиями трудовых книжек, квалификационных аттестатов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Количество исполненных договоров по оказанию аудиторских услуг для организаций, осуществляющих отраслевую деятельность аналогичную деятельности Заказчика, и наличие опыт</w:t>
            </w:r>
            <w:proofErr w:type="gramStart"/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 у Ау</w:t>
            </w:r>
            <w:proofErr w:type="gramEnd"/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диторов, предлагаемых для участия в проверке, выполнения таких работ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 присваивается предложениям аудиторских организаций, имеющих опыт выполнения более 5 работ в отрасли деятельности Заказчика и предлагающих к участию в проверке аудиторов, также имеющих опыт выполнения таких работ (в отрасли деятельности Заказчика) более 5 работ.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предлагающих к участию в проверке аудиторов, имеющих опыт выполнения более 5 работ в отрасли деятельности Заказчика, но не имеющих опыт выполнения более 5 работ в отрасли деятельности Заказчика.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имеющих опыт выполнения более 5 работ в отрасли деятельности Заказчика, но не предложивших к участию в проверке аудиторов, имеющих опыт выполнения более 5 работ в отрасли деятельности Заказчика.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 присваивается предложениям организаций, удовлетворяющим одному из вышеперечисленных критериев, при условии наличи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опыта проведения работ в отрасли деятельности Заказчика менее 5  работ (как у организации, так </w:t>
            </w:r>
            <w:proofErr w:type="gramStart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 у ау</w:t>
            </w:r>
            <w:proofErr w:type="gramEnd"/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диторов, предлагаемых к участию в проверке).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0 баллов присваивается предложениям организаций,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имеющих опыта выполнения работ в отрасли деятельности Заказчика (как у организации, так и аудиторов, предлагаемых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 участию в проверке).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Сведения об опыте выполнения работ организацией подтверждаются копиями документов организации (договоры, акты выполненных работ).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 об опыте аудиторов, предлагаемых для выполнения работ, подтверждаются резюме (характеристикой) сотрудника, заверенными руководителем аудиторской организации,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указанием периода выполнения работ и наименования организации – заказчика работ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Среднее значение аудиторского стажа штатных специалистов организации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Показатель среднего значения аудиторского стажа рассчитывается как </w:t>
            </w:r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количество полных </w:t>
            </w:r>
            <w:proofErr w:type="gramStart"/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лет стажа работы сотрудников аудиторской организации</w:t>
            </w:r>
            <w:proofErr w:type="gramEnd"/>
            <w:r w:rsidRPr="00E1098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качестве аттестованного аудитора к общему количеству аттестованных аудиторов.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Максимальное количество баллов (10) присваивается предложениям аудиторских организаций, если показатель среднего значения аудиторского стажа составляет более 5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 баллов присваивается предложениям организаций, если показатель среднего значения аудиторского стажа составляет от 3 до 5 лет.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Сведения о стаже работы сотрудников в качестве аттестованного аудитора подтверждаются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справкой, заверенной генеральным директором аудиторской организации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Отчета руководству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предложений аудиторских организаций по данному критерию производится на основе анализа образца отчета руководству. 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образец отчета руководству признается соответствующим масштабам деятельности Заказчика, предложение оценивается по данному критерию в 10 баллов.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Если образец отчета руководству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признается соответствующим масштабам деятельности Заказчика, предложение оценивается по данному критерию в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баллов. 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случае отсутствия образца отчета руководству – предложение оценивается в 0 баллов.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Для оценки предложения по данному показателю аудиторская организация в составе конкурсного предложения предоставляет образец отчета руководству</w:t>
            </w:r>
          </w:p>
          <w:p w:rsidR="001C417D" w:rsidRPr="0072009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200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Наличие отзывов от клиентов из отрасли деятельности Заказчика, полученных за 5 лет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 начала проведения конкурса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показателю в 5 баллов при условии наличия отзывов клиентов, положительно характеризующих репутацию участника конкурса.</w:t>
            </w:r>
          </w:p>
          <w:p w:rsidR="001C417D" w:rsidRPr="00557CCC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показателю в 0 баллов при отсутствии отзывов клиентов, положительно характеризующих репутацию участника конкурса, либо при наличии отзывов, негативно характеризующих репутацию участника конкурса</w:t>
            </w:r>
          </w:p>
          <w:p w:rsidR="001C417D" w:rsidRDefault="001C417D" w:rsidP="001C41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Сумма страхового возмещения по полису </w:t>
            </w:r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страхования профессиональной ответственности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br/>
            </w:r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диторской деятельности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Предложение аудиторских организаций оценивается по данному по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казателю в 5 баллов при условии, что сумма страхового возмещения </w:t>
            </w:r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полису страхования профессиональной ответственности 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диторской деятельности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составляет более 500 000 долларов США (или рублевый эквивалент).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Предложение аудиторских организаций оценивается по данному показателю в 0 баллов при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условии, что сумма страхового возмещения </w:t>
            </w:r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 полису страхования профессиональной ответственности при осуществлен</w:t>
            </w:r>
            <w:proofErr w:type="gramStart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ии ау</w:t>
            </w:r>
            <w:proofErr w:type="gramEnd"/>
            <w:r w:rsidRPr="001C385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диторской деятельности</w:t>
            </w:r>
            <w:r w:rsidRPr="00557C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составляет 500 000 долларов США (или рублевый эквивалент)</w:t>
            </w:r>
          </w:p>
          <w:p w:rsidR="001C417D" w:rsidRDefault="001C417D" w:rsidP="00AF125F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Оценка финансового предложения: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пределяется средняя стоимость финансовых предложений организаций, как отношение суммы всех финансовых предложений к количеству организаций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каждой организации определяется величина отклонения финансового предложения от средней стоимости как разность между средним и фактическим финансовым 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ложением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абсолютном выражении;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ассчитывается коэффициент отклонения как отношение величины отклонения финансового предложения к средней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тоимости в процентном выражении;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инансовые предложения с коэффициентом отклонения,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превышающим 25%, получают 100 баллов. В случае превышения 25% итоговая оценка определяется как разность между 100 и коэффициентом отклонения. В случае если отклонение финансового предложения от средней стоимости составляет 40%, конкурсная комиссия отстраняет аудиторскую организацию от участия в конкурсе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оценок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суммируются оба результата с учетом следующих коэффициентов: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технического предложения - 0,65, </w:t>
            </w:r>
          </w:p>
          <w:p w:rsidR="001C417D" w:rsidRPr="00A738FF" w:rsidRDefault="001C417D" w:rsidP="00AF125F">
            <w:pPr>
              <w:ind w:right="18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финансового предложения - 0,35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Победитель конкурса: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аудиторская организация, набравшая наибольшее количество баллов.</w:t>
            </w:r>
          </w:p>
          <w:p w:rsidR="001C417D" w:rsidRPr="00A738FF" w:rsidRDefault="001C417D" w:rsidP="00AF125F">
            <w:pPr>
              <w:ind w:right="-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yellow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равенстве баллов победителем признается аудиторская организация, заявление которой было подано раньше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6E724F">
            <w:pPr>
              <w:ind w:right="181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и время </w:t>
            </w:r>
            <w:r w:rsidRPr="00A738F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заседания конкурсной комиссии</w:t>
            </w:r>
            <w:r w:rsidRPr="00A738F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: 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</w:r>
            <w:r w:rsidR="006E72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28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6E72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марта 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201</w:t>
            </w:r>
            <w:r w:rsidR="006E72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года 1</w:t>
            </w:r>
            <w:r w:rsidR="006E72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</w:t>
            </w:r>
            <w:r w:rsidR="00E6766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:00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о выборе аудиторской организации утверждается общим собранием акционеров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Общества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Срок, необходимый для подписания договора: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17D" w:rsidRPr="00A738FF" w:rsidRDefault="001C417D" w:rsidP="00AF12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ешение о выборе аудиторской организации утверждается общим собранием акционеров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/(участников)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Общества. Не позднее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35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дней после утверждения победитель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конкурса подписывае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 договор на проведение аудиторской проверки </w:t>
            </w:r>
          </w:p>
        </w:tc>
      </w:tr>
      <w:tr w:rsidR="001C417D" w:rsidRPr="00A738FF" w:rsidTr="00AF125F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ind w:right="1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7D" w:rsidRPr="00A738FF" w:rsidRDefault="001C417D" w:rsidP="00AF125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если победитель конкурса не подписал договор в течение срока, указанного в 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оложения,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r w:rsidRPr="00A73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заключает договор с аудиторской организацией, занявшей второе место по результатам конкурса, направляя при этом соответствующее извещение победителю конкурса</w:t>
            </w:r>
          </w:p>
        </w:tc>
      </w:tr>
    </w:tbl>
    <w:p w:rsidR="00911852" w:rsidRDefault="006E724F"/>
    <w:sectPr w:rsidR="00911852" w:rsidSect="006E72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7D" w:rsidRDefault="001C417D" w:rsidP="001C417D">
      <w:r>
        <w:separator/>
      </w:r>
    </w:p>
  </w:endnote>
  <w:endnote w:type="continuationSeparator" w:id="0">
    <w:p w:rsidR="001C417D" w:rsidRDefault="001C417D" w:rsidP="001C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7D" w:rsidRDefault="001C417D" w:rsidP="001C417D">
      <w:r>
        <w:separator/>
      </w:r>
    </w:p>
  </w:footnote>
  <w:footnote w:type="continuationSeparator" w:id="0">
    <w:p w:rsidR="001C417D" w:rsidRDefault="001C417D" w:rsidP="001C417D">
      <w:r>
        <w:continuationSeparator/>
      </w:r>
    </w:p>
  </w:footnote>
  <w:footnote w:id="1">
    <w:p w:rsidR="001C417D" w:rsidRDefault="001C417D" w:rsidP="001C417D">
      <w:pPr>
        <w:pStyle w:val="a5"/>
      </w:pPr>
      <w:r>
        <w:rPr>
          <w:rStyle w:val="a7"/>
        </w:rPr>
        <w:footnoteRef/>
      </w:r>
      <w:r>
        <w:t xml:space="preserve"> Положение о проведении конкурса по отбору аудиторской организации для проведения обязательного аудита бухгалтерской (финансовой) отчетности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F35BB"/>
    <w:multiLevelType w:val="hybridMultilevel"/>
    <w:tmpl w:val="08200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87E13D6"/>
    <w:multiLevelType w:val="hybridMultilevel"/>
    <w:tmpl w:val="5DC8539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">
    <w:nsid w:val="2AEF5B61"/>
    <w:multiLevelType w:val="hybridMultilevel"/>
    <w:tmpl w:val="0CFA2F3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B1D2781C">
      <w:start w:val="5"/>
      <w:numFmt w:val="bullet"/>
      <w:lvlText w:val="-"/>
      <w:lvlJc w:val="left"/>
      <w:pPr>
        <w:tabs>
          <w:tab w:val="num" w:pos="1925"/>
        </w:tabs>
        <w:ind w:left="1925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3">
    <w:nsid w:val="6648159C"/>
    <w:multiLevelType w:val="hybridMultilevel"/>
    <w:tmpl w:val="C6D450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7D"/>
    <w:rsid w:val="0011284A"/>
    <w:rsid w:val="001C417D"/>
    <w:rsid w:val="0036536A"/>
    <w:rsid w:val="004D2F89"/>
    <w:rsid w:val="0050452C"/>
    <w:rsid w:val="006E724F"/>
    <w:rsid w:val="006F2C6F"/>
    <w:rsid w:val="008C0807"/>
    <w:rsid w:val="00A66C24"/>
    <w:rsid w:val="00AE136D"/>
    <w:rsid w:val="00C642DE"/>
    <w:rsid w:val="00E6766D"/>
    <w:rsid w:val="00EB125F"/>
    <w:rsid w:val="00FC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7D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3">
    <w:name w:val="heading 3"/>
    <w:basedOn w:val="a"/>
    <w:next w:val="a"/>
    <w:link w:val="30"/>
    <w:qFormat/>
    <w:rsid w:val="001C417D"/>
    <w:pPr>
      <w:keepNext/>
      <w:widowControl w:val="0"/>
      <w:outlineLvl w:val="2"/>
    </w:pPr>
    <w:rPr>
      <w:rFonts w:ascii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C417D"/>
    <w:pPr>
      <w:keepNext/>
      <w:widowControl w:val="0"/>
      <w:suppressLineNumbers/>
      <w:suppressAutoHyphens/>
      <w:jc w:val="both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1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C4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C417D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1C417D"/>
    <w:rPr>
      <w:rFonts w:ascii="Times New Roman" w:eastAsia="Times New Roman" w:hAnsi="Times New Roman" w:cs="Times New Roman"/>
      <w:lang w:eastAsia="ru-RU"/>
    </w:rPr>
  </w:style>
  <w:style w:type="paragraph" w:styleId="a5">
    <w:name w:val="footnote text"/>
    <w:basedOn w:val="a"/>
    <w:link w:val="a6"/>
    <w:semiHidden/>
    <w:rsid w:val="001C417D"/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C4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C417D"/>
    <w:rPr>
      <w:rFonts w:cs="Times New Roman"/>
      <w:vertAlign w:val="superscript"/>
    </w:rPr>
  </w:style>
  <w:style w:type="paragraph" w:styleId="2">
    <w:name w:val="Body Text 2"/>
    <w:basedOn w:val="a"/>
    <w:link w:val="20"/>
    <w:rsid w:val="001C417D"/>
    <w:pPr>
      <w:widowControl w:val="0"/>
      <w:ind w:right="5103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1C417D"/>
    <w:rPr>
      <w:rFonts w:ascii="Times New Roman" w:eastAsia="Times New Roman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1C417D"/>
    <w:pPr>
      <w:widowControl w:val="0"/>
      <w:ind w:left="708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7D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3">
    <w:name w:val="heading 3"/>
    <w:basedOn w:val="a"/>
    <w:next w:val="a"/>
    <w:link w:val="30"/>
    <w:qFormat/>
    <w:rsid w:val="001C417D"/>
    <w:pPr>
      <w:keepNext/>
      <w:widowControl w:val="0"/>
      <w:outlineLvl w:val="2"/>
    </w:pPr>
    <w:rPr>
      <w:rFonts w:ascii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C417D"/>
    <w:pPr>
      <w:keepNext/>
      <w:widowControl w:val="0"/>
      <w:suppressLineNumbers/>
      <w:suppressAutoHyphens/>
      <w:jc w:val="both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417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C4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C417D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1C417D"/>
    <w:rPr>
      <w:rFonts w:ascii="Times New Roman" w:eastAsia="Times New Roman" w:hAnsi="Times New Roman" w:cs="Times New Roman"/>
      <w:lang w:eastAsia="ru-RU"/>
    </w:rPr>
  </w:style>
  <w:style w:type="paragraph" w:styleId="a5">
    <w:name w:val="footnote text"/>
    <w:basedOn w:val="a"/>
    <w:link w:val="a6"/>
    <w:semiHidden/>
    <w:rsid w:val="001C417D"/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C4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C417D"/>
    <w:rPr>
      <w:rFonts w:cs="Times New Roman"/>
      <w:vertAlign w:val="superscript"/>
    </w:rPr>
  </w:style>
  <w:style w:type="paragraph" w:styleId="2">
    <w:name w:val="Body Text 2"/>
    <w:basedOn w:val="a"/>
    <w:link w:val="20"/>
    <w:rsid w:val="001C417D"/>
    <w:pPr>
      <w:widowControl w:val="0"/>
      <w:ind w:right="5103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1C417D"/>
    <w:rPr>
      <w:rFonts w:ascii="Times New Roman" w:eastAsia="Times New Roman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1C417D"/>
    <w:pPr>
      <w:widowControl w:val="0"/>
      <w:ind w:left="708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Заец</cp:lastModifiedBy>
  <cp:revision>5</cp:revision>
  <dcterms:created xsi:type="dcterms:W3CDTF">2013-02-20T09:30:00Z</dcterms:created>
  <dcterms:modified xsi:type="dcterms:W3CDTF">2013-02-26T07:50:00Z</dcterms:modified>
</cp:coreProperties>
</file>